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5E1787" w:rsidRDefault="00B03A8F" w:rsidP="008066E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مراقبت ویژه بز</w:t>
      </w:r>
      <w:r w:rsidR="008066E1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گسالان</w:t>
      </w:r>
    </w:p>
    <w:p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مستند سازی در بخش های مراقبت ویژه </w:t>
      </w:r>
    </w:p>
    <w:p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23B6E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C23B6E" w:rsidRP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کارگاه /6 ساعت 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فاطمه بهرام نژاد </w:t>
      </w:r>
    </w:p>
    <w:p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بهرام نژاد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 پرستاری مراقبت ویژه</w:t>
      </w:r>
    </w:p>
    <w:p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دانشیار </w:t>
      </w:r>
    </w:p>
    <w:p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آموزش پرستاری 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پرستاری و مامایی دانشگاه علوم پزشکی تهران </w:t>
      </w:r>
    </w:p>
    <w:p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23B6E">
        <w:rPr>
          <w:rFonts w:asciiTheme="majorBidi" w:hAnsiTheme="majorBidi" w:cs="B Nazanin" w:hint="cs"/>
          <w:sz w:val="24"/>
          <w:szCs w:val="24"/>
          <w:rtl/>
          <w:lang w:bidi="fa-IR"/>
        </w:rPr>
        <w:t>02161054416</w:t>
      </w:r>
    </w:p>
    <w:p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23B6E">
        <w:rPr>
          <w:rFonts w:asciiTheme="majorBidi" w:hAnsiTheme="majorBidi" w:cs="B Nazanin"/>
          <w:sz w:val="24"/>
          <w:szCs w:val="24"/>
          <w:lang w:bidi="fa-IR"/>
        </w:rPr>
        <w:t>bahramnezhad.f@gmail.com</w:t>
      </w:r>
    </w:p>
    <w:p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:rsidR="001B6A38" w:rsidRPr="00CE1A3B" w:rsidRDefault="00C23B6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CE1A3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این کارگاه در خصوص مستند سازی و انواع گزارش نویسی در بخش مراقبت ویژه برگزار خواهد شد. </w:t>
      </w:r>
    </w:p>
    <w:p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9A60AD" w:rsidRPr="00CE1A3B" w:rsidRDefault="00C23B6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CE1A3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آشنایی با انواع رویکردهای گزارش نویسی در بخش مراقبت ویژه </w:t>
      </w:r>
    </w:p>
    <w:p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:rsidR="009A60AD" w:rsidRDefault="00C23B6E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-رویکرد نقلی در گزارش نویسی را شرح دهد. </w:t>
      </w:r>
    </w:p>
    <w:p w:rsidR="00C23B6E" w:rsidRDefault="00C23B6E" w:rsidP="00C23B6E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رویکردگزارش نویسی مبتنی بر مشکل را شرح دهد. </w:t>
      </w:r>
    </w:p>
    <w:p w:rsidR="00C23B6E" w:rsidRDefault="00C23B6E" w:rsidP="00C23B6E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ثبت گزارش در پرونده الکترونیک را شرح دهد. </w:t>
      </w:r>
    </w:p>
    <w:p w:rsidR="00C23B6E" w:rsidRDefault="00C23B6E" w:rsidP="00C23B6E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مهمترین اصول گزارش نویسی را شرح دهد. </w:t>
      </w:r>
    </w:p>
    <w:p w:rsidR="00C23B6E" w:rsidRPr="0038611B" w:rsidRDefault="00C23B6E" w:rsidP="00C23B6E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-اصول تله اوردر را شرح دهد. </w:t>
      </w:r>
    </w:p>
    <w:p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9E629C" w:rsidRPr="0038611B" w:rsidTr="00AB5CAE"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23B6E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C23B6E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  <w:lang w:bidi="fa-IR"/>
        </w:rPr>
      </w:pPr>
      <w:r w:rsidRPr="00C23B6E">
        <w:rPr>
          <w:rFonts w:ascii="Arial" w:eastAsia="Calibri" w:hAnsi="Arial" w:cs="B Mitra"/>
          <w:sz w:val="24"/>
          <w:szCs w:val="24"/>
          <w:highlight w:val="yellow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C23B6E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1580"/>
        <w:gridCol w:w="2410"/>
        <w:gridCol w:w="2410"/>
        <w:gridCol w:w="2409"/>
        <w:gridCol w:w="851"/>
      </w:tblGrid>
      <w:tr w:rsidR="00684E56" w:rsidRPr="0038611B" w:rsidTr="001B6A38">
        <w:trPr>
          <w:cnfStyle w:val="100000000000"/>
          <w:tblHeader/>
        </w:trPr>
        <w:tc>
          <w:tcPr>
            <w:cnfStyle w:val="001000000000"/>
            <w:tcW w:w="1580" w:type="dxa"/>
          </w:tcPr>
          <w:p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1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CE1A3B" w:rsidRDefault="00C23B6E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بهرام نژاد</w:t>
            </w:r>
          </w:p>
        </w:tc>
        <w:tc>
          <w:tcPr>
            <w:tcW w:w="2410" w:type="dxa"/>
          </w:tcPr>
          <w:p w:rsidR="00684E56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کار عملی </w:t>
            </w:r>
          </w:p>
        </w:tc>
        <w:tc>
          <w:tcPr>
            <w:tcW w:w="2410" w:type="dxa"/>
          </w:tcPr>
          <w:p w:rsidR="00684E56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تعاملی/سناریو محور/ کارعملی </w:t>
            </w:r>
          </w:p>
        </w:tc>
        <w:tc>
          <w:tcPr>
            <w:tcW w:w="2409" w:type="dxa"/>
          </w:tcPr>
          <w:p w:rsidR="00684E56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صحیح گزارش نویسی</w:t>
            </w:r>
          </w:p>
        </w:tc>
        <w:tc>
          <w:tcPr>
            <w:tcW w:w="851" w:type="dxa"/>
          </w:tcPr>
          <w:p w:rsidR="00684E56" w:rsidRPr="0038611B" w:rsidRDefault="00684E56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3B6E" w:rsidRPr="0038611B" w:rsidTr="001B6A38">
        <w:tc>
          <w:tcPr>
            <w:cnfStyle w:val="001000000000"/>
            <w:tcW w:w="1580" w:type="dxa"/>
          </w:tcPr>
          <w:p w:rsidR="00C23B6E" w:rsidRPr="00CE1A3B" w:rsidRDefault="00C23B6E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بهرام نژاد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کار عملی 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تعاملی/سناریو محور/ کارعملی </w:t>
            </w:r>
          </w:p>
        </w:tc>
        <w:tc>
          <w:tcPr>
            <w:tcW w:w="2409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مهمترین اشتباهات در گزارش نویسی و پیشگیری از آنها </w:t>
            </w:r>
          </w:p>
        </w:tc>
        <w:tc>
          <w:tcPr>
            <w:tcW w:w="851" w:type="dxa"/>
          </w:tcPr>
          <w:p w:rsidR="00C23B6E" w:rsidRPr="0038611B" w:rsidRDefault="00C23B6E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3B6E" w:rsidRPr="0038611B" w:rsidTr="001B6A38">
        <w:trPr>
          <w:cnfStyle w:val="000000100000"/>
        </w:trPr>
        <w:tc>
          <w:tcPr>
            <w:cnfStyle w:val="001000000000"/>
            <w:tcW w:w="1580" w:type="dxa"/>
          </w:tcPr>
          <w:p w:rsidR="00C23B6E" w:rsidRPr="00CE1A3B" w:rsidRDefault="00C23B6E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بهرام نژاد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کار عملی 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تعاملی/سناریو محور/ کارعملی </w:t>
            </w:r>
          </w:p>
        </w:tc>
        <w:tc>
          <w:tcPr>
            <w:tcW w:w="2409" w:type="dxa"/>
          </w:tcPr>
          <w:p w:rsidR="00C23B6E" w:rsidRPr="00CE1A3B" w:rsidRDefault="00C23B6E" w:rsidP="0038611B">
            <w:pPr>
              <w:bidi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گزارش نویسی </w:t>
            </w:r>
          </w:p>
        </w:tc>
        <w:tc>
          <w:tcPr>
            <w:tcW w:w="851" w:type="dxa"/>
          </w:tcPr>
          <w:p w:rsidR="00C23B6E" w:rsidRPr="0038611B" w:rsidRDefault="00C23B6E" w:rsidP="0038611B">
            <w:pPr>
              <w:bidi/>
              <w:jc w:val="center"/>
              <w:cnfStyle w:val="0000001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3B6E" w:rsidRPr="0038611B" w:rsidTr="001B6A38">
        <w:tc>
          <w:tcPr>
            <w:cnfStyle w:val="001000000000"/>
            <w:tcW w:w="1580" w:type="dxa"/>
          </w:tcPr>
          <w:p w:rsidR="00C23B6E" w:rsidRPr="00CE1A3B" w:rsidRDefault="00C23B6E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بهرام نژاد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کار عملی </w:t>
            </w:r>
          </w:p>
        </w:tc>
        <w:tc>
          <w:tcPr>
            <w:tcW w:w="2410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تعاملی/سناریو محور/ کارعملی </w:t>
            </w:r>
          </w:p>
        </w:tc>
        <w:tc>
          <w:tcPr>
            <w:tcW w:w="2409" w:type="dxa"/>
          </w:tcPr>
          <w:p w:rsidR="00C23B6E" w:rsidRPr="00CE1A3B" w:rsidRDefault="00C23B6E" w:rsidP="0038611B">
            <w:pPr>
              <w:bidi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E1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گزارش نویسی در بخش مراقبت ویژه </w:t>
            </w:r>
          </w:p>
        </w:tc>
        <w:tc>
          <w:tcPr>
            <w:tcW w:w="851" w:type="dxa"/>
          </w:tcPr>
          <w:p w:rsidR="00C23B6E" w:rsidRPr="0038611B" w:rsidRDefault="00C23B6E" w:rsidP="0038611B">
            <w:pPr>
              <w:bidi/>
              <w:jc w:val="center"/>
              <w:cnfStyle w:val="00000000000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:rsidR="0038611B" w:rsidRPr="0038611B" w:rsidRDefault="00C23B6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شرکت دربحثهای گروهی وانجام کار عملی </w:t>
      </w:r>
    </w:p>
    <w:p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</w:t>
      </w:r>
      <w:r w:rsidR="00C23B6E">
        <w:rPr>
          <w:rFonts w:asciiTheme="majorBidi" w:hAnsiTheme="majorBidi" w:cs="B Mitra" w:hint="cs"/>
          <w:sz w:val="24"/>
          <w:szCs w:val="24"/>
          <w:rtl/>
          <w:lang w:bidi="fa-IR"/>
        </w:rPr>
        <w:t>ارزشیابی شامل این کارگاه نمی شود .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  <w:r w:rsidR="00C23B6E">
        <w:rPr>
          <w:rFonts w:asciiTheme="majorBidi" w:hAnsiTheme="majorBidi" w:cs="B Mitra" w:hint="cs"/>
          <w:sz w:val="24"/>
          <w:szCs w:val="24"/>
          <w:rtl/>
          <w:lang w:bidi="fa-IR"/>
        </w:rPr>
        <w:t>ارزشیابی شامل این کارگاه نمی شود .</w:t>
      </w:r>
      <w:r w:rsidR="00C23B6E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:rsidR="00C973C7" w:rsidRDefault="00C973C7" w:rsidP="00C973C7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Owen K. Documentation in nursing practice.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Nursing standard.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2005 Apr 20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;19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(32):48-50.</w:t>
      </w:r>
    </w:p>
    <w:p w:rsidR="00C973C7" w:rsidRDefault="00C973C7" w:rsidP="00C973C7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Heartfield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M. Nursing documentation and nursing practice: a discourse analysis.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Journal of Advanced Nursing.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1996 Jul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;24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(1):98-103.</w:t>
      </w:r>
    </w:p>
    <w:p w:rsidR="00C973C7" w:rsidRPr="0038611B" w:rsidRDefault="00C973C7" w:rsidP="00C973C7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:rsidR="00145E3E" w:rsidRDefault="00C973C7" w:rsidP="00C973C7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Blair W, Smith B. Nursing documentation: frameworks and barriers.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Contemporary nurse.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2012 Jun 1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;41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(2):160-8.</w:t>
      </w:r>
    </w:p>
    <w:p w:rsidR="00C973C7" w:rsidRDefault="00C973C7" w:rsidP="00C973C7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Alkouri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AlKhatib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AJ,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Kawafhah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M. Importance and implementation of nursing documentation: review study.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European Scientific Journal.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2016 Jan 1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;12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(3).</w:t>
      </w:r>
    </w:p>
    <w:p w:rsidR="00C973C7" w:rsidRDefault="00C973C7" w:rsidP="00C973C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9F" w:rsidRDefault="00E0029F" w:rsidP="00EB6DB3">
      <w:pPr>
        <w:spacing w:after="0" w:line="240" w:lineRule="auto"/>
      </w:pPr>
      <w:r>
        <w:separator/>
      </w:r>
    </w:p>
  </w:endnote>
  <w:endnote w:type="continuationSeparator" w:id="0">
    <w:p w:rsidR="00E0029F" w:rsidRDefault="00E0029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2D44E7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C77F4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9F" w:rsidRDefault="00E0029F" w:rsidP="00EB6DB3">
      <w:pPr>
        <w:spacing w:after="0" w:line="240" w:lineRule="auto"/>
      </w:pPr>
      <w:r>
        <w:separator/>
      </w:r>
    </w:p>
  </w:footnote>
  <w:footnote w:type="continuationSeparator" w:id="0">
    <w:p w:rsidR="00E0029F" w:rsidRDefault="00E0029F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44E7"/>
    <w:rsid w:val="002D5FD3"/>
    <w:rsid w:val="002D61F5"/>
    <w:rsid w:val="002E06E6"/>
    <w:rsid w:val="003208E8"/>
    <w:rsid w:val="003225EB"/>
    <w:rsid w:val="00331746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3E3F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066E1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23B6E"/>
    <w:rsid w:val="00C5164A"/>
    <w:rsid w:val="00C63B0C"/>
    <w:rsid w:val="00C71788"/>
    <w:rsid w:val="00C77F42"/>
    <w:rsid w:val="00C82781"/>
    <w:rsid w:val="00C85ABA"/>
    <w:rsid w:val="00C91E86"/>
    <w:rsid w:val="00C973C7"/>
    <w:rsid w:val="00CA5986"/>
    <w:rsid w:val="00CB11FC"/>
    <w:rsid w:val="00CC7981"/>
    <w:rsid w:val="00CE1A3B"/>
    <w:rsid w:val="00D237ED"/>
    <w:rsid w:val="00D258F5"/>
    <w:rsid w:val="00D272D4"/>
    <w:rsid w:val="00D47EB7"/>
    <w:rsid w:val="00D92DAC"/>
    <w:rsid w:val="00DB1326"/>
    <w:rsid w:val="00DB28EF"/>
    <w:rsid w:val="00DB4835"/>
    <w:rsid w:val="00DC7F56"/>
    <w:rsid w:val="00DD7900"/>
    <w:rsid w:val="00E0029F"/>
    <w:rsid w:val="00E270DE"/>
    <w:rsid w:val="00E27B1B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1D23-F399-42EE-AEE3-10F73EC9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2025-10-15T02:37:00Z</dcterms:created>
  <dcterms:modified xsi:type="dcterms:W3CDTF">2025-10-15T02:37:00Z</dcterms:modified>
</cp:coreProperties>
</file>